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61D" w:rsidRPr="001C0950" w:rsidRDefault="006A561D" w:rsidP="006A561D">
      <w:pPr>
        <w:shd w:val="clear" w:color="auto" w:fill="FFFFFF"/>
        <w:spacing w:after="0" w:line="240" w:lineRule="auto"/>
        <w:ind w:left="163"/>
        <w:rPr>
          <w:rFonts w:ascii="Times New Roman" w:hAnsi="Times New Roman" w:cs="Times New Roman"/>
          <w:sz w:val="26"/>
          <w:szCs w:val="26"/>
        </w:rPr>
      </w:pPr>
      <w:r w:rsidRPr="001C0950">
        <w:rPr>
          <w:rFonts w:ascii="Times New Roman" w:hAnsi="Times New Roman" w:cs="Times New Roman"/>
          <w:b/>
          <w:bCs/>
          <w:spacing w:val="-2"/>
          <w:sz w:val="26"/>
          <w:szCs w:val="26"/>
        </w:rPr>
        <w:t>Итоги летней оздоровительной кампании среди несовершеннолетних и</w:t>
      </w:r>
    </w:p>
    <w:p w:rsidR="006A561D" w:rsidRPr="00B02A37" w:rsidRDefault="006A561D" w:rsidP="006A561D">
      <w:pPr>
        <w:shd w:val="clear" w:color="auto" w:fill="FFFFFF"/>
        <w:spacing w:after="0" w:line="240" w:lineRule="auto"/>
        <w:ind w:left="197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>подростков в 2015</w:t>
      </w:r>
      <w:r w:rsidRPr="001C0950"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г в городе</w:t>
      </w:r>
      <w:r w:rsidRPr="001C0950">
        <w:rPr>
          <w:rFonts w:ascii="Times New Roman" w:hAnsi="Times New Roman" w:cs="Times New Roman"/>
          <w:sz w:val="26"/>
          <w:szCs w:val="26"/>
        </w:rPr>
        <w:t xml:space="preserve"> </w:t>
      </w:r>
      <w:r w:rsidRPr="001C0950">
        <w:rPr>
          <w:rFonts w:ascii="Times New Roman" w:hAnsi="Times New Roman" w:cs="Times New Roman"/>
          <w:b/>
          <w:sz w:val="26"/>
          <w:szCs w:val="26"/>
        </w:rPr>
        <w:t>Бузулуке</w:t>
      </w:r>
    </w:p>
    <w:p w:rsidR="00D44B3D" w:rsidRPr="00170107" w:rsidRDefault="00D44B3D" w:rsidP="00D44B3D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Основными задачами летней оздоровительной кампании являлись: обеспечение максимального охвата детей и подростков организованными формами отдыха; сохранение и развитие имеющейся сети детских оздоровительных учреждений; обеспечение    безопасного и качественного      отдыха и оздоровления детей и подростков; осуществление качественной воспитательной работы с детьми в каникулярный период. </w:t>
      </w:r>
    </w:p>
    <w:p w:rsidR="006A561D" w:rsidRPr="002005A4" w:rsidRDefault="006A561D" w:rsidP="003C64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Организация летней оздоровительной кампании в 2015 году проходила в соответствии с нормативно - правовыми актами: Указом Губернатора Оренбургской области, постановлением администрации города, приказами Управления образования,  локальными документами в образовательных учреждениях. </w:t>
      </w:r>
    </w:p>
    <w:p w:rsidR="006A561D" w:rsidRPr="002005A4" w:rsidRDefault="006A561D" w:rsidP="003C64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С целью создания правовых, экономических и организационных условий, обеспечивающих охрану и укрепление здоровья, санитарно-гигиеническое обслуживание, режим питания, развитие творческого потенциала 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художественной, спортивно-оздоровительной, социально-педагогической, туристско-краеведческой и эколого-биологической образовательных сферах в городе  была 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создана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межведомственна комиссия по организации занятости, оздоровления и отдыха детей, утвержден план её работы, разработана программа летнего отдыха и оздоровления детей и подростков в 2015 году.</w:t>
      </w:r>
    </w:p>
    <w:p w:rsidR="006A561D" w:rsidRPr="002005A4" w:rsidRDefault="006A561D" w:rsidP="003C64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В целях повышения качества организации летнего отдыха были проведены:</w:t>
      </w:r>
    </w:p>
    <w:p w:rsidR="006A561D" w:rsidRPr="002005A4" w:rsidRDefault="006A561D" w:rsidP="003C646F">
      <w:pPr>
        <w:numPr>
          <w:ilvl w:val="0"/>
          <w:numId w:val="1"/>
        </w:numPr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 xml:space="preserve">регулярные заседания межведомственной комиссии по организации летнего отдыха с участием </w:t>
      </w:r>
      <w:r w:rsidRPr="002005A4"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Госпожнадзора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, здравоохранения, управления образования, социальной защиты населения, комиссии по делам несовершеннолетних и защите их прав, ОВД города Бузулука; </w:t>
      </w:r>
    </w:p>
    <w:p w:rsidR="006A561D" w:rsidRPr="002005A4" w:rsidRDefault="006A561D" w:rsidP="003C64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совещание с руководителями общеобразовательных учреждений и учреждений дополнительного образования детей по вопросу организации летней оздоровительной кампании;</w:t>
      </w:r>
    </w:p>
    <w:p w:rsidR="006A561D" w:rsidRPr="002005A4" w:rsidRDefault="006A561D" w:rsidP="003C64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>инструктивное совещание с начальниками дневных и загородных лагерей «Организация летнего отдыха и оздоровления детей и подростков в период летней кампании 2015 года»;</w:t>
      </w:r>
    </w:p>
    <w:p w:rsidR="006A561D" w:rsidRPr="002005A4" w:rsidRDefault="006A561D" w:rsidP="003C64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 xml:space="preserve">городское родительское собрание </w:t>
      </w:r>
      <w:r w:rsidRPr="002005A4">
        <w:rPr>
          <w:rFonts w:ascii="Times New Roman" w:hAnsi="Times New Roman" w:cs="Times New Roman"/>
          <w:sz w:val="28"/>
          <w:szCs w:val="28"/>
        </w:rPr>
        <w:t>«Лето – 2015. Отдых и оздоровление детей забота общая»;</w:t>
      </w:r>
    </w:p>
    <w:p w:rsidR="006A561D" w:rsidRPr="002005A4" w:rsidRDefault="006A561D" w:rsidP="003C646F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обучение санитарно-гигиеническому минимуму всех сотрудников детских оздоровительных учреждений.</w:t>
      </w:r>
    </w:p>
    <w:p w:rsidR="006A561D" w:rsidRPr="002005A4" w:rsidRDefault="006A561D" w:rsidP="003C646F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ab/>
        <w:t>Для улучшения методической и педагогической работы в летней период были подготовлены рекомендации для воспитателей и вожатых, подобраны методические и нормативно-правовые документы.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lastRenderedPageBreak/>
        <w:t xml:space="preserve">В период подготовки к летней кампании проведены мероприятия, </w:t>
      </w:r>
      <w:r w:rsidRPr="002005A4">
        <w:rPr>
          <w:rFonts w:ascii="Times New Roman" w:hAnsi="Times New Roman" w:cs="Times New Roman"/>
          <w:spacing w:val="-1"/>
          <w:sz w:val="28"/>
          <w:szCs w:val="28"/>
        </w:rPr>
        <w:t>обеспечивающие комплексную безопасность пребывания детей в лагерях: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2005A4">
        <w:rPr>
          <w:rFonts w:ascii="Times New Roman" w:hAnsi="Times New Roman" w:cs="Times New Roman"/>
          <w:sz w:val="28"/>
          <w:szCs w:val="28"/>
        </w:rPr>
        <w:t>проведены профилактические мероприятия по  дезинфекции, дезинсекции и дератизации помещений и территории оздоровительных лагерей;</w:t>
      </w:r>
      <w:r w:rsidRPr="002005A4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заключены договора на вывоз мусора и стирку белья, физическую охрану лагерей;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pacing w:val="-2"/>
          <w:sz w:val="28"/>
          <w:szCs w:val="28"/>
        </w:rPr>
        <w:t xml:space="preserve">- проведена противопожарная опашка периметров </w:t>
      </w:r>
      <w:proofErr w:type="gramStart"/>
      <w:r w:rsidRPr="002005A4">
        <w:rPr>
          <w:rFonts w:ascii="Times New Roman" w:hAnsi="Times New Roman" w:cs="Times New Roman"/>
          <w:spacing w:val="-2"/>
          <w:sz w:val="28"/>
          <w:szCs w:val="28"/>
        </w:rPr>
        <w:t>территории</w:t>
      </w:r>
      <w:proofErr w:type="gramEnd"/>
      <w:r w:rsidRPr="002005A4">
        <w:rPr>
          <w:rFonts w:ascii="Times New Roman" w:hAnsi="Times New Roman" w:cs="Times New Roman"/>
          <w:spacing w:val="-2"/>
          <w:sz w:val="28"/>
          <w:szCs w:val="28"/>
        </w:rPr>
        <w:t xml:space="preserve"> лагеря, </w:t>
      </w:r>
      <w:r w:rsidRPr="002005A4">
        <w:rPr>
          <w:rFonts w:ascii="Times New Roman" w:hAnsi="Times New Roman" w:cs="Times New Roman"/>
          <w:sz w:val="28"/>
          <w:szCs w:val="28"/>
        </w:rPr>
        <w:t>лагеря обеспечены противопожарным инвентарем;</w:t>
      </w:r>
    </w:p>
    <w:p w:rsidR="006A561D" w:rsidRPr="002005A4" w:rsidRDefault="006A561D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создана система безопасного пребывания детей, которая обеспечивалась вневедомственной охраной, видеокамерами, оборудованием ПАК «Стрелец-Мониторинг», частными охранными предприятиями, тревожными кнопками, системами АПС;</w:t>
      </w:r>
    </w:p>
    <w:p w:rsidR="006A561D" w:rsidRPr="002005A4" w:rsidRDefault="006A561D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05A4">
        <w:rPr>
          <w:rFonts w:ascii="Times New Roman" w:hAnsi="Times New Roman" w:cs="Times New Roman"/>
          <w:sz w:val="28"/>
          <w:szCs w:val="28"/>
        </w:rPr>
        <w:t>- в загородных лагерях оборудованы пляжи и места купания для детей в соответствии с требованиями «Правил охраны</w:t>
      </w:r>
      <w:r w:rsidRPr="00200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05A4">
        <w:rPr>
          <w:rFonts w:ascii="Times New Roman" w:hAnsi="Times New Roman" w:cs="Times New Roman"/>
          <w:sz w:val="28"/>
          <w:szCs w:val="28"/>
        </w:rPr>
        <w:t>жизни людей на водных объектах в Оренбургской области», утверждёнными постановлением администрации Оренбургской области № 225-п от 12.03.2005 года,</w:t>
      </w:r>
      <w:r w:rsidRPr="002005A4">
        <w:rPr>
          <w:rFonts w:ascii="Times New Roman" w:hAnsi="Times New Roman" w:cs="Times New Roman"/>
          <w:spacing w:val="-1"/>
          <w:sz w:val="28"/>
          <w:szCs w:val="28"/>
        </w:rPr>
        <w:t xml:space="preserve"> было проведено обследование дна участков для купания, лабораторное</w:t>
      </w:r>
      <w:r w:rsidRPr="002005A4">
        <w:rPr>
          <w:rFonts w:ascii="Times New Roman" w:hAnsi="Times New Roman" w:cs="Times New Roman"/>
          <w:sz w:val="28"/>
          <w:szCs w:val="28"/>
        </w:rPr>
        <w:t xml:space="preserve"> исследование почвы и воды, техническое освидетельствование пляжа, выполнены ограждения, обеспечены громкоговорящей и сотовой связью;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установлены информационные стенды, зонты от солнечных лучей, организованы спасательные и медицинские посты);</w:t>
      </w:r>
    </w:p>
    <w:p w:rsidR="006A561D" w:rsidRPr="002005A4" w:rsidRDefault="006A561D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-  проведено техническое освидетельствование и выданы заключения о годности пляжей МБУ ДОЛ «»Буревестник» и «Лесная поляна» ФКУ «Центр ГИМС МЧС России по Оренбургской области». Согласно постановлению администрации города Бузулука от 26.05.2015г. №1080-п «Об установлении 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мест массового отдыха населения города Бузулука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на реке Самара в 2015г»; </w:t>
      </w:r>
    </w:p>
    <w:p w:rsidR="006A561D" w:rsidRPr="002005A4" w:rsidRDefault="006A561D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пройдено обучени</w:t>
      </w:r>
      <w:r w:rsidR="002C6B39">
        <w:rPr>
          <w:rFonts w:ascii="Times New Roman" w:hAnsi="Times New Roman" w:cs="Times New Roman"/>
          <w:sz w:val="28"/>
          <w:szCs w:val="28"/>
        </w:rPr>
        <w:t>е матросов-спасателей в мае 2014</w:t>
      </w:r>
      <w:r w:rsidRPr="002005A4">
        <w:rPr>
          <w:rFonts w:ascii="Times New Roman" w:hAnsi="Times New Roman" w:cs="Times New Roman"/>
          <w:sz w:val="28"/>
          <w:szCs w:val="28"/>
        </w:rPr>
        <w:t xml:space="preserve"> г. на базе ГБОУ УМЦ по ГОЧС Оренбургской области;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проведена вакцинация работников пищеблоков и лиц, к ним приравненных, вакциной против дизентерии;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- территории детских оздоровительных лагерей с прилегающей территорией приведены в состояние лесопарковой зоны с целью профилактики инфекционных заболеваний согласно нормам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>;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заключен договор с ОАО «Страховая акционерная компания» «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ЭнергоГарант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» на </w:t>
      </w:r>
      <w:r w:rsidRPr="002005A4">
        <w:rPr>
          <w:rFonts w:ascii="Times New Roman" w:hAnsi="Times New Roman" w:cs="Times New Roman"/>
          <w:spacing w:val="-1"/>
          <w:sz w:val="28"/>
          <w:szCs w:val="28"/>
        </w:rPr>
        <w:t xml:space="preserve">страхование детей от несчастных случаев в загородных и лагерях дневного </w:t>
      </w:r>
      <w:r w:rsidRPr="002005A4">
        <w:rPr>
          <w:rFonts w:ascii="Times New Roman" w:hAnsi="Times New Roman" w:cs="Times New Roman"/>
          <w:sz w:val="28"/>
          <w:szCs w:val="28"/>
        </w:rPr>
        <w:t>пребывания - из расчета 50 рублей  на одного ребенка.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>Социальная поддержка педагогов, работающих в лагерях дневного пребывания и загородных лагерях, осуществлялась в соответствии с положением о летнем оздоровительном лагере, уставом ДОЛ. В загородных лагерях выплачивалась доплата (</w:t>
      </w:r>
      <w:r w:rsidR="00194C55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Pr="002005A4">
        <w:rPr>
          <w:rFonts w:ascii="Times New Roman" w:hAnsi="Times New Roman" w:cs="Times New Roman"/>
          <w:bCs/>
          <w:sz w:val="28"/>
          <w:szCs w:val="28"/>
        </w:rPr>
        <w:t>30%) за счет стимулирующего фонда и надбавка (100 %) к ставке работников лагерей.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>Питание детей осуществлял</w:t>
      </w:r>
      <w:proofErr w:type="gramStart"/>
      <w:r w:rsidRPr="002005A4">
        <w:rPr>
          <w:rFonts w:ascii="Times New Roman" w:hAnsi="Times New Roman" w:cs="Times New Roman"/>
          <w:bCs/>
          <w:sz w:val="28"/>
          <w:szCs w:val="28"/>
        </w:rPr>
        <w:t>о ООО</w:t>
      </w:r>
      <w:proofErr w:type="gramEnd"/>
      <w:r w:rsidRPr="002005A4">
        <w:rPr>
          <w:rFonts w:ascii="Times New Roman" w:hAnsi="Times New Roman" w:cs="Times New Roman"/>
          <w:bCs/>
          <w:sz w:val="28"/>
          <w:szCs w:val="28"/>
        </w:rPr>
        <w:t xml:space="preserve"> «КШП «Подросток» и ИП «</w:t>
      </w:r>
      <w:proofErr w:type="spellStart"/>
      <w:r w:rsidRPr="002005A4">
        <w:rPr>
          <w:rFonts w:ascii="Times New Roman" w:hAnsi="Times New Roman" w:cs="Times New Roman"/>
          <w:bCs/>
          <w:sz w:val="28"/>
          <w:szCs w:val="28"/>
        </w:rPr>
        <w:t>Черникова</w:t>
      </w:r>
      <w:proofErr w:type="spellEnd"/>
      <w:r w:rsidRPr="002005A4">
        <w:rPr>
          <w:rFonts w:ascii="Times New Roman" w:hAnsi="Times New Roman" w:cs="Times New Roman"/>
          <w:bCs/>
          <w:sz w:val="28"/>
          <w:szCs w:val="28"/>
        </w:rPr>
        <w:t xml:space="preserve"> Н.А.».</w:t>
      </w:r>
      <w:r w:rsidRPr="002005A4">
        <w:rPr>
          <w:rFonts w:ascii="Times New Roman" w:hAnsi="Times New Roman" w:cs="Times New Roman"/>
          <w:sz w:val="28"/>
          <w:szCs w:val="28"/>
        </w:rPr>
        <w:t xml:space="preserve"> Оплата стоимости набора продуктов питания  в лагерях с дневным пребыванием составило – 68 руб. 78 коп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а одного ребенка  в день </w:t>
      </w:r>
      <w:r w:rsidRPr="002005A4">
        <w:rPr>
          <w:rFonts w:ascii="Times New Roman" w:hAnsi="Times New Roman" w:cs="Times New Roman"/>
          <w:sz w:val="28"/>
          <w:szCs w:val="28"/>
        </w:rPr>
        <w:lastRenderedPageBreak/>
        <w:t xml:space="preserve">за счет средств субвенций областного бюджета; оплата услуг по приготовлению пищи - 28 руб. 29 коп. на одного ребенка  в день за счет средств местного бюджета. В загородных лагерях детям было предоставлено 5-ти разовое питание. Стоимость проживания одного ребенка в сутки составила – </w:t>
      </w:r>
      <w:r w:rsidRPr="002005A4">
        <w:rPr>
          <w:rFonts w:ascii="Times New Roman" w:hAnsi="Times New Roman" w:cs="Times New Roman"/>
          <w:bCs/>
          <w:sz w:val="28"/>
          <w:szCs w:val="28"/>
        </w:rPr>
        <w:t>570 руб. 94 коп</w:t>
      </w:r>
      <w:proofErr w:type="gramStart"/>
      <w:r w:rsidRPr="002005A4">
        <w:rPr>
          <w:rFonts w:ascii="Times New Roman" w:hAnsi="Times New Roman" w:cs="Times New Roman"/>
          <w:bCs/>
          <w:sz w:val="28"/>
          <w:szCs w:val="28"/>
        </w:rPr>
        <w:t xml:space="preserve">., </w:t>
      </w:r>
      <w:proofErr w:type="gramEnd"/>
      <w:r w:rsidRPr="002005A4">
        <w:rPr>
          <w:rFonts w:ascii="Times New Roman" w:hAnsi="Times New Roman" w:cs="Times New Roman"/>
          <w:bCs/>
          <w:sz w:val="28"/>
          <w:szCs w:val="28"/>
        </w:rPr>
        <w:t>из них на питание – 231 руб.</w:t>
      </w:r>
      <w:r w:rsidRPr="002005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На организацию отдыха и оздоровления детей  города Бузулука  в 2015 году выделено в виде су</w:t>
      </w:r>
      <w:r w:rsidR="00194C55">
        <w:rPr>
          <w:rFonts w:ascii="Times New Roman" w:hAnsi="Times New Roman" w:cs="Times New Roman"/>
          <w:sz w:val="28"/>
          <w:szCs w:val="28"/>
        </w:rPr>
        <w:t>бвенций областного бюджета 11172</w:t>
      </w:r>
      <w:r w:rsidRPr="002005A4">
        <w:rPr>
          <w:rFonts w:ascii="Times New Roman" w:hAnsi="Times New Roman" w:cs="Times New Roman"/>
          <w:sz w:val="28"/>
          <w:szCs w:val="28"/>
        </w:rPr>
        <w:t>,</w:t>
      </w:r>
      <w:r w:rsidR="00194C55">
        <w:rPr>
          <w:rFonts w:ascii="Times New Roman" w:hAnsi="Times New Roman" w:cs="Times New Roman"/>
          <w:sz w:val="28"/>
          <w:szCs w:val="28"/>
        </w:rPr>
        <w:t>9</w:t>
      </w:r>
      <w:r w:rsidRPr="002005A4">
        <w:rPr>
          <w:rFonts w:ascii="Times New Roman" w:hAnsi="Times New Roman" w:cs="Times New Roman"/>
          <w:sz w:val="28"/>
          <w:szCs w:val="28"/>
        </w:rPr>
        <w:t xml:space="preserve">  тыс. руб. (в 2014 году –  101</w:t>
      </w:r>
      <w:r w:rsidR="00194C55">
        <w:rPr>
          <w:rFonts w:ascii="Times New Roman" w:hAnsi="Times New Roman" w:cs="Times New Roman"/>
          <w:sz w:val="28"/>
          <w:szCs w:val="28"/>
        </w:rPr>
        <w:t>25,5   тыс. руб.), что на 1047,4</w:t>
      </w:r>
      <w:r w:rsidRPr="002005A4">
        <w:rPr>
          <w:rFonts w:ascii="Times New Roman" w:hAnsi="Times New Roman" w:cs="Times New Roman"/>
          <w:sz w:val="28"/>
          <w:szCs w:val="28"/>
        </w:rPr>
        <w:t xml:space="preserve"> тыс. руб. больше, чем в 2014 году. На данный момент субвенции областного б</w:t>
      </w:r>
      <w:r w:rsidR="00194C55">
        <w:rPr>
          <w:rFonts w:ascii="Times New Roman" w:hAnsi="Times New Roman" w:cs="Times New Roman"/>
          <w:sz w:val="28"/>
          <w:szCs w:val="28"/>
        </w:rPr>
        <w:t>юджета использованы в сумме 10381</w:t>
      </w:r>
      <w:r w:rsidRPr="002005A4">
        <w:rPr>
          <w:rFonts w:ascii="Times New Roman" w:hAnsi="Times New Roman" w:cs="Times New Roman"/>
          <w:sz w:val="28"/>
          <w:szCs w:val="28"/>
        </w:rPr>
        <w:t xml:space="preserve">,6 тыс. руб. </w:t>
      </w:r>
      <w:r w:rsidRPr="002005A4">
        <w:rPr>
          <w:rFonts w:ascii="Times New Roman" w:hAnsi="Times New Roman" w:cs="Times New Roman"/>
          <w:sz w:val="28"/>
          <w:szCs w:val="28"/>
        </w:rPr>
        <w:tab/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ab/>
        <w:t xml:space="preserve">На отчетную дату организованными формами отдыха, включая площадки кратковременного пребывания, </w:t>
      </w:r>
      <w:r>
        <w:rPr>
          <w:rFonts w:ascii="Times New Roman" w:hAnsi="Times New Roman" w:cs="Times New Roman"/>
          <w:sz w:val="28"/>
          <w:szCs w:val="28"/>
        </w:rPr>
        <w:t>занятия в кружках, охвачено 6821</w:t>
      </w:r>
      <w:r w:rsidRPr="002005A4">
        <w:rPr>
          <w:rFonts w:ascii="Times New Roman" w:hAnsi="Times New Roman" w:cs="Times New Roman"/>
          <w:sz w:val="28"/>
          <w:szCs w:val="28"/>
        </w:rPr>
        <w:t xml:space="preserve">  детей школьного возраста (в 2014 году - 6482 детей). Кроме этого, в период осенних каникул будет оздоровлено еще 1634 ребенка.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ab/>
        <w:t>Всего на организацию и проведение детской оздоровительной кампании в 2015 году из всех источников  направлено 2</w:t>
      </w:r>
      <w:r w:rsidR="00194C55">
        <w:rPr>
          <w:rFonts w:ascii="Times New Roman" w:hAnsi="Times New Roman" w:cs="Times New Roman"/>
          <w:sz w:val="28"/>
          <w:szCs w:val="28"/>
        </w:rPr>
        <w:t>4069</w:t>
      </w:r>
      <w:r w:rsidRPr="002005A4">
        <w:rPr>
          <w:rFonts w:ascii="Times New Roman" w:hAnsi="Times New Roman" w:cs="Times New Roman"/>
          <w:sz w:val="28"/>
          <w:szCs w:val="28"/>
        </w:rPr>
        <w:t>,</w:t>
      </w:r>
      <w:r w:rsidR="00194C55">
        <w:rPr>
          <w:rFonts w:ascii="Times New Roman" w:hAnsi="Times New Roman" w:cs="Times New Roman"/>
          <w:sz w:val="28"/>
          <w:szCs w:val="28"/>
        </w:rPr>
        <w:t>7</w:t>
      </w:r>
      <w:r w:rsidRPr="002005A4">
        <w:rPr>
          <w:rFonts w:ascii="Times New Roman" w:hAnsi="Times New Roman" w:cs="Times New Roman"/>
          <w:sz w:val="28"/>
          <w:szCs w:val="28"/>
        </w:rPr>
        <w:t xml:space="preserve"> тыс. руб. (в 2014 году - 21375,7 тыс. руб.), в том числе </w:t>
      </w:r>
      <w:r w:rsidR="00194C55">
        <w:rPr>
          <w:rFonts w:ascii="Times New Roman" w:hAnsi="Times New Roman" w:cs="Times New Roman"/>
          <w:sz w:val="28"/>
          <w:szCs w:val="28"/>
        </w:rPr>
        <w:t>6007</w:t>
      </w:r>
      <w:r w:rsidRPr="002005A4">
        <w:rPr>
          <w:rFonts w:ascii="Times New Roman" w:hAnsi="Times New Roman" w:cs="Times New Roman"/>
          <w:sz w:val="28"/>
          <w:szCs w:val="28"/>
        </w:rPr>
        <w:t>,</w:t>
      </w:r>
      <w:r w:rsidR="00194C55">
        <w:rPr>
          <w:rFonts w:ascii="Times New Roman" w:hAnsi="Times New Roman" w:cs="Times New Roman"/>
          <w:sz w:val="28"/>
          <w:szCs w:val="28"/>
        </w:rPr>
        <w:t>9</w:t>
      </w:r>
      <w:r w:rsidRPr="002005A4">
        <w:rPr>
          <w:rFonts w:ascii="Times New Roman" w:hAnsi="Times New Roman" w:cs="Times New Roman"/>
          <w:sz w:val="28"/>
          <w:szCs w:val="28"/>
        </w:rPr>
        <w:t xml:space="preserve"> тыс. руб.- средства местного бюджета (в 2014 году – 4454,8 тыс. руб.).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ab/>
        <w:t>На обеспечение безопасного пребывания детей в учреждениях отдыха, соблюдение мер пожарной и антитеррористической защищенности, санитарно-эпидемиологического благополучия детей, выделены средства из  местного бюджета 480 тыс. рублей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- (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2014 году – 473 тыс. рублей). 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bCs/>
          <w:sz w:val="28"/>
          <w:szCs w:val="28"/>
        </w:rPr>
        <w:t xml:space="preserve">Количество баз летних оздоровительных учреждений для детей и число детей в 2015 г. </w:t>
      </w:r>
      <w:r w:rsidRPr="002005A4">
        <w:rPr>
          <w:rFonts w:ascii="Times New Roman" w:hAnsi="Times New Roman" w:cs="Times New Roman"/>
          <w:sz w:val="28"/>
          <w:szCs w:val="28"/>
        </w:rPr>
        <w:t xml:space="preserve">по сравнению с прошлым годом не изменилось.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Всего за лето действовало 30 - лагерей всех типов и видов:</w:t>
      </w:r>
    </w:p>
    <w:p w:rsidR="006A561D" w:rsidRPr="002005A4" w:rsidRDefault="006A561D" w:rsidP="003C646F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27 лагерей с дневным пребыванием на базе общеобразовательных учреждений и учреждений дополнительного образования детей (3380 человек); </w:t>
      </w:r>
    </w:p>
    <w:p w:rsidR="006A561D" w:rsidRPr="002005A4" w:rsidRDefault="006A561D" w:rsidP="003C646F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2 загородных лагеря (864 человек); </w:t>
      </w:r>
    </w:p>
    <w:p w:rsidR="006A561D" w:rsidRPr="002005A4" w:rsidRDefault="006A561D" w:rsidP="003C646F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1 детский санаторий (400 человек); </w:t>
      </w:r>
    </w:p>
    <w:p w:rsidR="006A561D" w:rsidRPr="002005A4" w:rsidRDefault="006A561D" w:rsidP="003C646F">
      <w:pPr>
        <w:numPr>
          <w:ilvl w:val="0"/>
          <w:numId w:val="2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9 площадок с кратковременным пребыванием детей (600 человек).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Лидеры детской общественной организации «Созвездие», городской правовой палаты участвовали в областных профильных сменах: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В летний период в соответствии с муниципальным заданием, общеобразовательными учреждениями за счет средств муниципального бюджета через Управление образования и центр занятости населения трудоустроен 171 несовершеннолетний, индивидуально 150 человек.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Кроме этого использовались другие формы организации летнего отдыха (клубы выходного дня, походы и поездки с родителями, массовые мероприятия и др.)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Таким образом, всего за лето было охвачено - 6821 ребёнка, всеми формами организационной работы - 8455 человек (98%).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Лагеря обеспечены были качественным медицинским обслуживанием сотрудниками городской детской поликлиники. Организованно проводился </w:t>
      </w:r>
      <w:r w:rsidRPr="002005A4">
        <w:rPr>
          <w:rFonts w:ascii="Times New Roman" w:hAnsi="Times New Roman" w:cs="Times New Roman"/>
          <w:sz w:val="28"/>
          <w:szCs w:val="28"/>
        </w:rPr>
        <w:lastRenderedPageBreak/>
        <w:t>мониторинг состояния здоровья воспитанников, уровень эффективности оздоровления.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По данным мониторинга Западного территориального отдела  Управления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по Оренбургской области эффективность оздоровления детей в городе Бузулуке составила: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выраженный эффект – 98,6%;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слабый эффект – 1,2%;</w:t>
      </w:r>
    </w:p>
    <w:p w:rsidR="006A561D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отсутствие оздоровительного эффекта – 0,2%.</w:t>
      </w:r>
    </w:p>
    <w:p w:rsidR="00025DBA" w:rsidRPr="002005A4" w:rsidRDefault="00025DBA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В течение всех смен летней оздоровительной кампании педагогами отслеживалась ежедневная самооценка детей, их эмоционального состояния, совместно с медиками отслеживался мониторинг эффективности по основным медицинским показателям.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При организации летнего отдыха и оздоровления детей приоритет оставался за детьми категории социального риска: детьми-инвалидами и сиротами, оставшимися без попечения родителей, состоящими на всех видах профилактического учета. Количество отдохнувших детей, находящихся в трудной жизненной ситуации составило – 2130 человека.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Также огромное значение уделялось занятости несовершеннолетних, состоящих на профилактическом учете в КДН и ЗП. Работа с учащимися из категории «трудных» включала в себя организацию наставничества (общественных воспитателей), свободного времени детей, включения их в активный отдых на базе лагерей дневного пребывания, загородных лагерей, площадок по месту жительства, трудоустройство, занятость в кружках по интересам на базе школ.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На 21.08.15 год</w:t>
      </w:r>
      <w:r>
        <w:rPr>
          <w:rFonts w:ascii="Times New Roman" w:hAnsi="Times New Roman" w:cs="Times New Roman"/>
          <w:sz w:val="28"/>
          <w:szCs w:val="28"/>
        </w:rPr>
        <w:t>а на учете в КДН и ЗП состоит 61 школьник</w:t>
      </w:r>
      <w:r w:rsidRPr="002005A4">
        <w:rPr>
          <w:rFonts w:ascii="Times New Roman" w:hAnsi="Times New Roman" w:cs="Times New Roman"/>
          <w:sz w:val="28"/>
          <w:szCs w:val="28"/>
        </w:rPr>
        <w:t>. Из них в летний период были задействованы: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в лагерях дневного пребывания – 21 человек (36,8%);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в загородных лагерях – 8 человек (14%);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трудоустроено – 15 человек (29%);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находились за пределами города (отдых с родителями, пребывание у родственников в деревне) – 23 человек  (40,3%);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- сдача выпускных экзаменов (посещение консультаций), подготовка к поступлению (посещение подготовительных курсов) – 13 человек (22,8%).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На протяжении всей летней кампании педагоги поддерживали тесную связь с ОДН. Проведены встречи со специалистами: с инспектором ОДН Г.В. Абрамовой, М.Б. Соколовой, сотрудником наркологического диспансера Е.А. Серовой.</w:t>
      </w: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005A4">
        <w:rPr>
          <w:rFonts w:ascii="Times New Roman" w:hAnsi="Times New Roman" w:cs="Times New Roman"/>
          <w:sz w:val="28"/>
          <w:szCs w:val="28"/>
        </w:rPr>
        <w:t>Проведены беседы с родителями подростков, склонных к правонарушениям.</w:t>
      </w:r>
    </w:p>
    <w:p w:rsidR="00025DBA" w:rsidRPr="002005A4" w:rsidRDefault="006A561D" w:rsidP="003C646F">
      <w:pPr>
        <w:spacing w:after="0" w:line="240" w:lineRule="auto"/>
        <w:ind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В рамках проведения комплексной межведомственной профилактической операции «Подросток» с целью предупреждения правонарушений несовершеннолетними в летнее время проводились совместные рейды в места концентрации детей и подростков, злоупотребляющих алкоголем, употребляющих наркотическими веществами. Кроме того, общеобразовательные учреждения проводили  еженедельные рейды в семьи детей «группы риска», по микрорайону школы,   а также </w:t>
      </w:r>
      <w:r w:rsidRPr="002005A4">
        <w:rPr>
          <w:rFonts w:ascii="Times New Roman" w:hAnsi="Times New Roman" w:cs="Times New Roman"/>
          <w:sz w:val="28"/>
          <w:szCs w:val="28"/>
        </w:rPr>
        <w:lastRenderedPageBreak/>
        <w:t>рейды во время проведения массовых городских мероприятий.</w:t>
      </w:r>
      <w:r w:rsidR="00025DBA">
        <w:rPr>
          <w:rFonts w:ascii="Times New Roman" w:hAnsi="Times New Roman" w:cs="Times New Roman"/>
          <w:sz w:val="28"/>
          <w:szCs w:val="28"/>
        </w:rPr>
        <w:t xml:space="preserve"> </w:t>
      </w:r>
      <w:r w:rsidR="00025DBA" w:rsidRPr="002005A4">
        <w:rPr>
          <w:rFonts w:ascii="Times New Roman" w:hAnsi="Times New Roman" w:cs="Times New Roman"/>
          <w:sz w:val="28"/>
          <w:szCs w:val="28"/>
        </w:rPr>
        <w:t xml:space="preserve">В лагерях оформлены правовые уголки, уголки по безопасности дорожного движения.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В лагерях всех типов и видов реализовывались профильные программы летнего отдыха, основными направлениями которых были: духовно-нравственное, гражданско-патриотическое, военно-спортивное, физкультурно-спортивное экологическое воспитание, лидерское, работа с трудными подростками, социальная реабилитация и т.д.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С целью гражданско-патриотического воспитания воспитанников во всех лагерях проходили торжественные линейки, посвященные открытию, окончанию смены с поднятием флага РФ и звучанием Гимна нашей страны. Воспитанники лагерей принимали участие в различных конкурсах, мероприятиях и акциях патриотической направленности: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День защиты детей (1 июня)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Пушкинский день в России (6 июня);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День России (12 июня)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День памяти и скорби (22 июня)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День государственного флага (22 августа) 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Экскурсии по родному городу «Родной свой край люби и знай»</w:t>
      </w:r>
    </w:p>
    <w:p w:rsidR="006A561D" w:rsidRPr="002005A4" w:rsidRDefault="006A561D" w:rsidP="003C646F">
      <w:pPr>
        <w:numPr>
          <w:ilvl w:val="0"/>
          <w:numId w:val="3"/>
        </w:numPr>
        <w:shd w:val="clear" w:color="auto" w:fill="FFFFFF"/>
        <w:spacing w:after="0" w:line="240" w:lineRule="auto"/>
        <w:ind w:left="0" w:right="-1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Акция «Ветеран живет рядом» (оказание посильной помощи ветеранам Великой Отечественной войны и труженикам тыла) и другие.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 отдыхали по насыщенной программе, было проведено множество познавательных, веселых и увлекательных мероприятий и праздников. Больше всего детям понравилась и запомнилась  </w:t>
      </w:r>
      <w:proofErr w:type="spellStart"/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конкурсно</w:t>
      </w:r>
      <w:proofErr w:type="spellEnd"/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игровая  программа «Мисс лагеря», «Книга веселых рекордов»,   интерес у ребят вызвали такие мероприятия, как «День Сладкоежек», «Малые Олимпийские игры»,  конкурс  рисунков на асфальте «День ярких красок». 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На линейке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подводились итоги предыдущего дня, отмечались победители лагерных мероприятий.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151515"/>
          <w:sz w:val="28"/>
          <w:szCs w:val="28"/>
        </w:rPr>
      </w:pP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BFFEF"/>
        </w:rPr>
        <w:t xml:space="preserve">  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 xml:space="preserve">     </w:t>
      </w:r>
      <w:r w:rsidR="00D249EB" w:rsidRPr="002005A4">
        <w:rPr>
          <w:rFonts w:ascii="Times New Roman" w:hAnsi="Times New Roman" w:cs="Times New Roman"/>
          <w:sz w:val="28"/>
          <w:szCs w:val="28"/>
        </w:rPr>
        <w:t xml:space="preserve">По программе оздоровительных смен </w:t>
      </w:r>
      <w:r w:rsidR="00D249EB" w:rsidRPr="002005A4">
        <w:rPr>
          <w:rFonts w:ascii="Times New Roman" w:hAnsi="Times New Roman" w:cs="Times New Roman"/>
          <w:color w:val="151515"/>
          <w:sz w:val="28"/>
          <w:szCs w:val="28"/>
        </w:rPr>
        <w:t xml:space="preserve">проводилась  воспитательная работа: </w:t>
      </w:r>
      <w:r w:rsidR="00D249EB" w:rsidRPr="002005A4">
        <w:rPr>
          <w:rFonts w:ascii="Times New Roman" w:hAnsi="Times New Roman" w:cs="Times New Roman"/>
          <w:sz w:val="28"/>
          <w:szCs w:val="28"/>
        </w:rPr>
        <w:t xml:space="preserve">мероприятия, направленные на профилактику правонарушений, 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беседы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 правилах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дорожного движения,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 безопасном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пути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в лагерь и домой,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 правилах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поведения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на улице,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в общественных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местах,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на прогулках,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 здоровом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образе жизни, о правильном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питании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и культуре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питания,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о дружбе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и взаимопомощи.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Педагогическим коллективом разработаны разнообразные познавательные, творческие, развлекательные программы,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в центре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которых ребенок, его интересы, здоровье</w:t>
      </w:r>
      <w:r w:rsidRPr="002005A4">
        <w:rPr>
          <w:rStyle w:val="apple-converted-space"/>
          <w:rFonts w:ascii="Times New Roman" w:hAnsi="Times New Roman" w:cs="Times New Roman"/>
          <w:color w:val="151515"/>
          <w:sz w:val="28"/>
          <w:szCs w:val="28"/>
        </w:rPr>
        <w:t> </w:t>
      </w:r>
      <w:r w:rsidRPr="002005A4">
        <w:rPr>
          <w:rFonts w:ascii="Times New Roman" w:hAnsi="Times New Roman" w:cs="Times New Roman"/>
          <w:color w:val="151515"/>
          <w:sz w:val="28"/>
          <w:szCs w:val="28"/>
        </w:rPr>
        <w:t>и безопасность.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Большое внимание уделялось проведению мероприятий по профилактике наркомании, алкоголизма, токсикомании и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табакокурения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В  рамках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месячника в лагерях проведены игровые программы, спортивные соревнования, беседы, лекции и т.д.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К участию в мероприятиях привлекались заинтересованные структуры и организации, врачи детских поликлиник, специалисты УФСКН, родители воспитанников, почётные люди города, представители родительской </w:t>
      </w:r>
      <w:r w:rsidRPr="002005A4">
        <w:rPr>
          <w:rFonts w:ascii="Times New Roman" w:hAnsi="Times New Roman" w:cs="Times New Roman"/>
          <w:sz w:val="28"/>
          <w:szCs w:val="28"/>
        </w:rPr>
        <w:lastRenderedPageBreak/>
        <w:t>общественности, члены городского Совета ветеранов, детские общественные организации («Созвездие»,  «СМИД»,  «Молодёжь города Бузулука в 21 век», «Детская Правовая Палата»).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В загородных </w:t>
      </w:r>
      <w:r w:rsidR="00194C55">
        <w:rPr>
          <w:rFonts w:ascii="Times New Roman" w:hAnsi="Times New Roman" w:cs="Times New Roman"/>
          <w:sz w:val="28"/>
          <w:szCs w:val="28"/>
        </w:rPr>
        <w:t>лагерях «Буревестник», «Лесная п</w:t>
      </w:r>
      <w:r w:rsidRPr="002005A4">
        <w:rPr>
          <w:rFonts w:ascii="Times New Roman" w:hAnsi="Times New Roman" w:cs="Times New Roman"/>
          <w:sz w:val="28"/>
          <w:szCs w:val="28"/>
        </w:rPr>
        <w:t>оляна» проведены спортивные соревнования команд школьников и сотрудников УФСКН.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Информация о проведении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антинаркотического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месячника размещалась на информационных стендах, правовых уголках в лагерях дневного пребывания и загородных лагерях.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Программы проведения летних смен включали в себя  и обязательные оздоровительные мероприятия (С-витаминизация, включение в рационы питания детей овощей, фруктов, </w:t>
      </w:r>
      <w:proofErr w:type="spellStart"/>
      <w:proofErr w:type="gramStart"/>
      <w:r w:rsidRPr="002005A4">
        <w:rPr>
          <w:rFonts w:ascii="Times New Roman" w:hAnsi="Times New Roman" w:cs="Times New Roman"/>
          <w:sz w:val="28"/>
          <w:szCs w:val="28"/>
        </w:rPr>
        <w:t>кисло-молочных</w:t>
      </w:r>
      <w:proofErr w:type="spellEnd"/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продуктов, продуктов повышенной пищевой и биологической ценности), с  использованием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малозатратных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здоровьеукрепляющих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технологий (лечебная физкультура,  «тропа здоровья», закаливание,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фитотерапия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и др.).</w:t>
      </w:r>
    </w:p>
    <w:p w:rsidR="006A561D" w:rsidRPr="002005A4" w:rsidRDefault="006A561D" w:rsidP="003C646F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005A4">
        <w:rPr>
          <w:rFonts w:ascii="Times New Roman" w:hAnsi="Times New Roman" w:cs="Times New Roman"/>
          <w:sz w:val="28"/>
          <w:szCs w:val="28"/>
        </w:rPr>
        <w:t>С целью оказания своевременной</w:t>
      </w: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психологической помощи детям и подросткам, находящимся в трудной жизненной ситуации</w:t>
      </w:r>
      <w:r w:rsidR="00194C55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</w:t>
      </w: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в «Центре диагностики и консультирования» проводились </w:t>
      </w:r>
      <w:proofErr w:type="gramStart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согласно графика</w:t>
      </w:r>
      <w:proofErr w:type="gramEnd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соответствующие занятия, консультации, тренинги по формированию коммуникативных навыков.</w:t>
      </w:r>
    </w:p>
    <w:p w:rsidR="006A561D" w:rsidRPr="002005A4" w:rsidRDefault="00D249EB" w:rsidP="003C646F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Д</w:t>
      </w:r>
      <w:r w:rsidR="006A561D"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ети с удовольствием приняли участие в конкурсах и викторинах:</w:t>
      </w:r>
    </w:p>
    <w:p w:rsidR="006A561D" w:rsidRPr="002005A4" w:rsidRDefault="006A561D" w:rsidP="003C646F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- конкурсы рисунков «Берегите на дороге руки, головы и ноги»;</w:t>
      </w:r>
    </w:p>
    <w:p w:rsidR="006A561D" w:rsidRPr="002005A4" w:rsidRDefault="006A561D" w:rsidP="003C646F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- тематические викторины «Азбука пешехода», </w:t>
      </w:r>
      <w:r w:rsidRPr="002005A4">
        <w:rPr>
          <w:rFonts w:ascii="Times New Roman" w:hAnsi="Times New Roman" w:cs="Times New Roman"/>
          <w:kern w:val="2"/>
          <w:sz w:val="28"/>
          <w:szCs w:val="28"/>
          <w:lang w:bidi="hi-IN"/>
        </w:rPr>
        <w:t>«Вместе весело шагать по дорогам»</w:t>
      </w: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, «Светофор и зебра» и др.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Большое внимание уделено работе по предупреждению суицидов среди несовершеннолетних, важной проблеме современных обучающихся – зависимости и основных угрозах для детей от сети Интернет. </w:t>
      </w:r>
    </w:p>
    <w:p w:rsidR="006A561D" w:rsidRPr="002005A4" w:rsidRDefault="006A561D" w:rsidP="003C646F">
      <w:pPr>
        <w:suppressAutoHyphens/>
        <w:spacing w:after="0" w:line="240" w:lineRule="auto"/>
        <w:ind w:right="-1" w:firstLine="709"/>
        <w:jc w:val="both"/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</w:pP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Во время летней оздоровительной кампании работали кружки по интересам: «</w:t>
      </w:r>
      <w:proofErr w:type="gramStart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ИЗО</w:t>
      </w:r>
      <w:proofErr w:type="gramEnd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», «Хореография», «Гимнастика», «ДПТ», «</w:t>
      </w:r>
      <w:proofErr w:type="spellStart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Ковроделие</w:t>
      </w:r>
      <w:proofErr w:type="spellEnd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», «</w:t>
      </w:r>
      <w:proofErr w:type="spellStart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Бисероплетение</w:t>
      </w:r>
      <w:proofErr w:type="spellEnd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», «Волшебная </w:t>
      </w:r>
      <w:proofErr w:type="spellStart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сенсорика</w:t>
      </w:r>
      <w:proofErr w:type="spellEnd"/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>.</w:t>
      </w:r>
    </w:p>
    <w:p w:rsidR="00025DBA" w:rsidRPr="002005A4" w:rsidRDefault="006A561D" w:rsidP="00194C55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kern w:val="2"/>
          <w:sz w:val="28"/>
          <w:szCs w:val="28"/>
          <w:lang w:eastAsia="hi-IN" w:bidi="hi-IN"/>
        </w:rPr>
        <w:t xml:space="preserve"> Педагоги для организации </w:t>
      </w:r>
      <w:r w:rsidRPr="002005A4">
        <w:rPr>
          <w:rFonts w:ascii="Times New Roman" w:hAnsi="Times New Roman" w:cs="Times New Roman"/>
          <w:sz w:val="28"/>
          <w:szCs w:val="28"/>
        </w:rPr>
        <w:t>досуга детей тесно сотрудничали с учреждениями города: городским краеведческим музеем, Центром диагностики и консультирования, ВСК «Нефтяник», Пожарной частью №1, МБУК г. Бузулука ДК «Машиностроитель» и «Юбилейный», развлекательным центром «Мадагаскар»</w:t>
      </w:r>
      <w:r w:rsidR="00025DBA">
        <w:rPr>
          <w:rFonts w:ascii="Times New Roman" w:hAnsi="Times New Roman" w:cs="Times New Roman"/>
          <w:sz w:val="28"/>
          <w:szCs w:val="28"/>
        </w:rPr>
        <w:t>,</w:t>
      </w:r>
      <w:r w:rsidR="00025DBA" w:rsidRPr="00025DBA">
        <w:rPr>
          <w:rFonts w:ascii="Times New Roman" w:hAnsi="Times New Roman" w:cs="Times New Roman"/>
          <w:sz w:val="28"/>
          <w:szCs w:val="28"/>
        </w:rPr>
        <w:t xml:space="preserve"> </w:t>
      </w:r>
      <w:r w:rsidR="00025DBA" w:rsidRPr="002005A4">
        <w:rPr>
          <w:rFonts w:ascii="Times New Roman" w:hAnsi="Times New Roman" w:cs="Times New Roman"/>
          <w:sz w:val="28"/>
          <w:szCs w:val="28"/>
        </w:rPr>
        <w:t>городским советом ветеранов и участников Великой Отечественной войны, УФСКН  и другими заинтересованными организациями и учреждениями  города.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Были организованы многочисленные экскурсии по городу, ребята с удовольствием посещали бассейн, проводились интересные познавательные мероприятия на базе городских библиотек, Д/К «Машиностроитель», «Юбилейный» и в краеведческом музее. Процесс организации воспитательной работы в летних лагерях был направлен на вовлечение ребенка в общественную жизнь с учетом его индивидуальных способностей, выработку ценностного отношения к здоровому образу жизни и формирование его нравственного, эстетического, гражданского сознания.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lastRenderedPageBreak/>
        <w:t>Детские загородные оздоровительные лагеря принимали участи в областном фестивале «Лето без границ», где  ДОЛ «Лесная поляна» завоевал 1 место, работала областная конкурсная комиссия в ДОЛ «Буревестник» в рамках заявленного участия в областном конкурсе «Лучший лагерь Оренбуржья - 2015».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Сохранились и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малозатратные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формы отдыха и оздоровления детей: однодневные туристские походы по городу и 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Бузулукскому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району, экскурсии в Национальный парк «</w:t>
      </w:r>
      <w:proofErr w:type="spellStart"/>
      <w:r w:rsidRPr="002005A4">
        <w:rPr>
          <w:rFonts w:ascii="Times New Roman" w:hAnsi="Times New Roman" w:cs="Times New Roman"/>
          <w:sz w:val="28"/>
          <w:szCs w:val="28"/>
        </w:rPr>
        <w:t>Бузулукский</w:t>
      </w:r>
      <w:proofErr w:type="spellEnd"/>
      <w:r w:rsidRPr="002005A4">
        <w:rPr>
          <w:rFonts w:ascii="Times New Roman" w:hAnsi="Times New Roman" w:cs="Times New Roman"/>
          <w:sz w:val="28"/>
          <w:szCs w:val="28"/>
        </w:rPr>
        <w:t xml:space="preserve"> бор», музейные уголки центров дополнительного образования, предприятия города, поездки по памятным и святым местам </w:t>
      </w:r>
      <w:r w:rsidRPr="002005A4">
        <w:rPr>
          <w:rFonts w:ascii="Times New Roman" w:hAnsi="Times New Roman" w:cs="Times New Roman"/>
          <w:spacing w:val="-1"/>
          <w:sz w:val="28"/>
          <w:szCs w:val="28"/>
        </w:rPr>
        <w:t xml:space="preserve">города.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Для работы в дневных лагерях привлекались волонтеры - студенты 3 - 4 курса педагогического колледжа, БГТИ, члены городской общественной молодежной организации «Молодежь Бузулука в 21 век», Детской общественной Правовой Палаты. 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63">
        <w:rPr>
          <w:rFonts w:ascii="Times New Roman" w:hAnsi="Times New Roman" w:cs="Times New Roman"/>
          <w:sz w:val="28"/>
          <w:szCs w:val="28"/>
        </w:rPr>
        <w:t>Вопрос организации летней оздоровительной кампании, безопасности детей находился на постоянном контроле межведомственной</w:t>
      </w:r>
      <w:r w:rsidRPr="002005A4">
        <w:rPr>
          <w:rFonts w:ascii="Times New Roman" w:hAnsi="Times New Roman" w:cs="Times New Roman"/>
          <w:sz w:val="28"/>
          <w:szCs w:val="28"/>
        </w:rPr>
        <w:t xml:space="preserve"> комиссией, управления образования: заслушивались отчеты специалистов управления образования, руководителей детских оздоровительных лагерей; осуществлялся </w:t>
      </w:r>
      <w:proofErr w:type="gramStart"/>
      <w:r w:rsidRPr="002005A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005A4">
        <w:rPr>
          <w:rFonts w:ascii="Times New Roman" w:hAnsi="Times New Roman" w:cs="Times New Roman"/>
          <w:sz w:val="28"/>
          <w:szCs w:val="28"/>
        </w:rPr>
        <w:t xml:space="preserve"> деятельностью лагерей.</w:t>
      </w:r>
    </w:p>
    <w:p w:rsidR="00FC6963" w:rsidRPr="00FC6963" w:rsidRDefault="00FC6963" w:rsidP="00FC6963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6963">
        <w:rPr>
          <w:rFonts w:ascii="Times New Roman" w:hAnsi="Times New Roman" w:cs="Times New Roman"/>
          <w:sz w:val="28"/>
          <w:szCs w:val="28"/>
        </w:rPr>
        <w:t xml:space="preserve">Летний отдых в городе Бузулуке освещался средствами массовой информации. </w:t>
      </w:r>
    </w:p>
    <w:p w:rsidR="006A561D" w:rsidRPr="002005A4" w:rsidRDefault="006A561D" w:rsidP="003C646F">
      <w:pPr>
        <w:shd w:val="clear" w:color="auto" w:fill="FFFFFF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Лагеря работают не первый год. За это время сложилось немало традиций. Педагоги лагерей продолжают работать над развитием личности каждого ребенка, над выявлением его способностей, даже скрытых. 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Летние каникулы - самая лучшая и незабыва</w:t>
      </w: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емая пора для развития творческих способ</w:t>
      </w: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ностей и совершенствования возможностей ребенка, вовлечения детей в новые социальные свя</w:t>
      </w: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зи, удовлетворения индивидуальных интересов и по</w:t>
      </w:r>
      <w:r w:rsidRPr="002005A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требностей. Это время, когда дети имеют возможность снять психологическое напряжение, накопившееся за год, внимательно посмотреть вокруг себя и увидеть, что удивительное рядом.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 xml:space="preserve">Консолидация и рациональное использование финансовых ресурсов разных источников, подбор профессиональных кадров, четкое разграничение функций городских структур и ведомств, взаимодействие с общественными организациями позволило добиться положительных результатов. Прежде всего: </w:t>
      </w:r>
    </w:p>
    <w:p w:rsidR="006A561D" w:rsidRPr="002005A4" w:rsidRDefault="006A561D" w:rsidP="003C646F">
      <w:pPr>
        <w:pStyle w:val="a4"/>
        <w:numPr>
          <w:ilvl w:val="0"/>
          <w:numId w:val="4"/>
        </w:numPr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5A4">
        <w:rPr>
          <w:rFonts w:ascii="Times New Roman" w:eastAsiaTheme="minorEastAsia" w:hAnsi="Times New Roman" w:cs="Times New Roman"/>
          <w:sz w:val="28"/>
          <w:szCs w:val="28"/>
        </w:rPr>
        <w:t>стабильное финансирование летней оздоровительной кампании 2015 года из различных источников: областного, городского бюджетов;</w:t>
      </w:r>
    </w:p>
    <w:p w:rsidR="006A561D" w:rsidRPr="002005A4" w:rsidRDefault="006A561D" w:rsidP="003C646F">
      <w:pPr>
        <w:pStyle w:val="a4"/>
        <w:numPr>
          <w:ilvl w:val="0"/>
          <w:numId w:val="4"/>
        </w:numPr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5A4">
        <w:rPr>
          <w:rFonts w:ascii="Times New Roman" w:eastAsiaTheme="minorEastAsia" w:hAnsi="Times New Roman" w:cs="Times New Roman"/>
          <w:sz w:val="28"/>
          <w:szCs w:val="28"/>
        </w:rPr>
        <w:t>сохранение сети учреждений, обеспечивающих условия для отдыха и оздоровления детей;</w:t>
      </w:r>
    </w:p>
    <w:p w:rsidR="006A561D" w:rsidRPr="002005A4" w:rsidRDefault="006A561D" w:rsidP="003C646F">
      <w:pPr>
        <w:pStyle w:val="a4"/>
        <w:numPr>
          <w:ilvl w:val="0"/>
          <w:numId w:val="4"/>
        </w:numPr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5A4">
        <w:rPr>
          <w:rFonts w:ascii="Times New Roman" w:eastAsiaTheme="minorEastAsia" w:hAnsi="Times New Roman" w:cs="Times New Roman"/>
          <w:sz w:val="28"/>
          <w:szCs w:val="28"/>
        </w:rPr>
        <w:t xml:space="preserve"> стабильный показатель количества охвата детей и подростков</w:t>
      </w:r>
      <w:r w:rsidR="00194C55">
        <w:rPr>
          <w:rFonts w:ascii="Times New Roman" w:eastAsiaTheme="minorEastAsia" w:hAnsi="Times New Roman" w:cs="Times New Roman"/>
          <w:sz w:val="28"/>
          <w:szCs w:val="28"/>
        </w:rPr>
        <w:t xml:space="preserve"> всеми формами организационной работы</w:t>
      </w:r>
      <w:r w:rsidRPr="002005A4">
        <w:rPr>
          <w:rFonts w:ascii="Times New Roman" w:eastAsiaTheme="minorEastAsia" w:hAnsi="Times New Roman" w:cs="Times New Roman"/>
          <w:sz w:val="28"/>
          <w:szCs w:val="28"/>
        </w:rPr>
        <w:t>;</w:t>
      </w:r>
    </w:p>
    <w:p w:rsidR="006A561D" w:rsidRPr="002005A4" w:rsidRDefault="006A561D" w:rsidP="003C646F">
      <w:pPr>
        <w:pStyle w:val="a4"/>
        <w:numPr>
          <w:ilvl w:val="0"/>
          <w:numId w:val="4"/>
        </w:numPr>
        <w:ind w:left="0" w:right="-1"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2005A4">
        <w:rPr>
          <w:rFonts w:ascii="Times New Roman" w:eastAsiaTheme="minorEastAsia" w:hAnsi="Times New Roman" w:cs="Times New Roman"/>
          <w:sz w:val="28"/>
          <w:szCs w:val="28"/>
        </w:rPr>
        <w:t xml:space="preserve">результативное участие лагерей в конкурсном движении. </w:t>
      </w:r>
    </w:p>
    <w:p w:rsidR="006A561D" w:rsidRPr="002005A4" w:rsidRDefault="006A561D" w:rsidP="003C646F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05A4">
        <w:rPr>
          <w:rFonts w:ascii="Times New Roman" w:hAnsi="Times New Roman" w:cs="Times New Roman"/>
          <w:sz w:val="28"/>
          <w:szCs w:val="28"/>
        </w:rPr>
        <w:t>План летней оздоровительной кампании 2015 года в городе Бузулуке выполнен. </w:t>
      </w:r>
    </w:p>
    <w:p w:rsidR="006A561D" w:rsidRDefault="006A561D" w:rsidP="006A56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C55" w:rsidRDefault="00194C55" w:rsidP="006A56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94C55" w:rsidRPr="00B02A37" w:rsidRDefault="00194C55" w:rsidP="006A561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A561D" w:rsidRPr="001C0950" w:rsidRDefault="006A561D" w:rsidP="006A561D">
      <w:pPr>
        <w:shd w:val="clear" w:color="auto" w:fill="FFFFFF"/>
        <w:spacing w:before="14"/>
        <w:ind w:left="24" w:right="26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6A561D" w:rsidRPr="001C0950" w:rsidRDefault="006A561D" w:rsidP="006A561D">
      <w:pPr>
        <w:shd w:val="clear" w:color="auto" w:fill="FFFFFF"/>
        <w:spacing w:before="14"/>
        <w:ind w:left="24" w:right="26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6A561D" w:rsidRPr="001C0950" w:rsidRDefault="006A561D" w:rsidP="006A561D">
      <w:pPr>
        <w:shd w:val="clear" w:color="auto" w:fill="FFFFFF"/>
        <w:spacing w:before="14"/>
        <w:ind w:left="24" w:right="269" w:firstLine="931"/>
        <w:jc w:val="both"/>
        <w:rPr>
          <w:rFonts w:ascii="Times New Roman" w:hAnsi="Times New Roman" w:cs="Times New Roman"/>
          <w:sz w:val="26"/>
          <w:szCs w:val="26"/>
        </w:rPr>
      </w:pPr>
    </w:p>
    <w:p w:rsidR="0053013B" w:rsidRDefault="0053013B" w:rsidP="0053013B">
      <w:pPr>
        <w:spacing w:after="0" w:line="240" w:lineRule="auto"/>
      </w:pPr>
    </w:p>
    <w:sectPr w:rsidR="0053013B" w:rsidSect="000579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C702E"/>
    <w:multiLevelType w:val="hybridMultilevel"/>
    <w:tmpl w:val="D3945306"/>
    <w:lvl w:ilvl="0" w:tplc="21309F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54596"/>
    <w:multiLevelType w:val="hybridMultilevel"/>
    <w:tmpl w:val="7C901F94"/>
    <w:lvl w:ilvl="0" w:tplc="B2E8256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2EE12F76"/>
    <w:multiLevelType w:val="hybridMultilevel"/>
    <w:tmpl w:val="A1A85308"/>
    <w:lvl w:ilvl="0" w:tplc="B2E82568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8FC26BD"/>
    <w:multiLevelType w:val="hybridMultilevel"/>
    <w:tmpl w:val="959E5C20"/>
    <w:lvl w:ilvl="0" w:tplc="339C70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hadow/>
        <w:emboss w:val="0"/>
        <w:imprint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3013B"/>
    <w:rsid w:val="00025DBA"/>
    <w:rsid w:val="000579F5"/>
    <w:rsid w:val="000C1380"/>
    <w:rsid w:val="00115569"/>
    <w:rsid w:val="00146A0C"/>
    <w:rsid w:val="00194C55"/>
    <w:rsid w:val="002C6B39"/>
    <w:rsid w:val="00383240"/>
    <w:rsid w:val="003C646F"/>
    <w:rsid w:val="0053013B"/>
    <w:rsid w:val="005B0B8E"/>
    <w:rsid w:val="006A561D"/>
    <w:rsid w:val="006C72FB"/>
    <w:rsid w:val="0079171A"/>
    <w:rsid w:val="007B5D1D"/>
    <w:rsid w:val="00856D5C"/>
    <w:rsid w:val="0087321F"/>
    <w:rsid w:val="00965A99"/>
    <w:rsid w:val="009F6FB7"/>
    <w:rsid w:val="00A973C9"/>
    <w:rsid w:val="00C32224"/>
    <w:rsid w:val="00C40AAF"/>
    <w:rsid w:val="00D249EB"/>
    <w:rsid w:val="00D44B3D"/>
    <w:rsid w:val="00D724AF"/>
    <w:rsid w:val="00E80B52"/>
    <w:rsid w:val="00FC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3013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A561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6A5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2685</Words>
  <Characters>15308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администрации г. Бузулука</Company>
  <LinksUpToDate>false</LinksUpToDate>
  <CharactersWithSpaces>17958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Вольская</dc:creator>
  <cp:keywords/>
  <dc:description/>
  <cp:lastModifiedBy>Вольская</cp:lastModifiedBy>
  <cp:revision>12</cp:revision>
  <dcterms:created xsi:type="dcterms:W3CDTF">2015-09-02T07:31:00Z</dcterms:created>
  <dcterms:modified xsi:type="dcterms:W3CDTF">2015-09-11T09:53:00Z</dcterms:modified>
</cp:coreProperties>
</file>